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3" w:rsidRPr="0079281A" w:rsidRDefault="00A619E9" w:rsidP="00A619E9">
      <w:pPr>
        <w:pStyle w:val="BodyText"/>
        <w:spacing w:before="11"/>
        <w:ind w:left="0"/>
        <w:rPr>
          <w:rFonts w:ascii="Buenos Aires" w:hAnsi="Buenos Aires"/>
          <w:sz w:val="24"/>
          <w:szCs w:val="24"/>
        </w:rPr>
      </w:pPr>
      <w:r w:rsidRPr="0079281A">
        <w:rPr>
          <w:rFonts w:ascii="Buenos Aires" w:hAnsi="Buenos Aires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-228600</wp:posOffset>
            </wp:positionV>
            <wp:extent cx="2146576" cy="699715"/>
            <wp:effectExtent l="19050" t="0" r="6074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76" cy="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81A" w:rsidRDefault="0079281A" w:rsidP="00A619E9">
      <w:pPr>
        <w:spacing w:before="100"/>
        <w:ind w:left="2047"/>
        <w:rPr>
          <w:rFonts w:ascii="Buenos Aires" w:hAnsi="Buenos Aires"/>
          <w:b/>
          <w:color w:val="00B050"/>
          <w:sz w:val="32"/>
          <w:szCs w:val="32"/>
        </w:rPr>
      </w:pPr>
      <w:r w:rsidRPr="0079281A">
        <w:rPr>
          <w:rFonts w:ascii="Buenos Aires" w:hAnsi="Buenos Aires"/>
          <w:b/>
          <w:color w:val="00B050"/>
          <w:sz w:val="32"/>
          <w:szCs w:val="32"/>
        </w:rPr>
        <w:t xml:space="preserve">    </w:t>
      </w:r>
    </w:p>
    <w:p w:rsidR="0079281A" w:rsidRDefault="0079281A" w:rsidP="0079281A">
      <w:pPr>
        <w:spacing w:before="100"/>
        <w:ind w:left="2047"/>
        <w:rPr>
          <w:rFonts w:ascii="Buenos Aires" w:hAnsi="Buenos Aires"/>
          <w:b/>
          <w:color w:val="00B050"/>
          <w:sz w:val="32"/>
          <w:szCs w:val="32"/>
        </w:rPr>
      </w:pPr>
      <w:r>
        <w:rPr>
          <w:rFonts w:ascii="Buenos Aires" w:hAnsi="Buenos Aires"/>
          <w:b/>
          <w:color w:val="00B050"/>
          <w:sz w:val="32"/>
          <w:szCs w:val="32"/>
        </w:rPr>
        <w:t xml:space="preserve">             </w:t>
      </w:r>
      <w:r w:rsidR="00A619E9" w:rsidRPr="0079281A">
        <w:rPr>
          <w:rFonts w:ascii="Buenos Aires" w:hAnsi="Buenos Aires"/>
          <w:b/>
          <w:color w:val="00B050"/>
          <w:sz w:val="32"/>
          <w:szCs w:val="32"/>
        </w:rPr>
        <w:t>Parish of St Margaret's Putney</w:t>
      </w:r>
    </w:p>
    <w:p w:rsidR="00CE5203" w:rsidRPr="0079281A" w:rsidRDefault="00A619E9" w:rsidP="0079281A">
      <w:pPr>
        <w:spacing w:before="100"/>
        <w:ind w:left="2047"/>
        <w:rPr>
          <w:rFonts w:ascii="Buenos Aires" w:hAnsi="Buenos Aires"/>
          <w:b/>
          <w:color w:val="00B050"/>
          <w:sz w:val="32"/>
          <w:szCs w:val="32"/>
        </w:rPr>
      </w:pPr>
      <w:r w:rsidRPr="0079281A">
        <w:rPr>
          <w:rFonts w:ascii="Buenos Aires" w:hAnsi="Buenos Aires"/>
          <w:b/>
          <w:color w:val="00B050"/>
          <w:sz w:val="32"/>
          <w:szCs w:val="32"/>
        </w:rPr>
        <w:t>Safeguarding Policy Promoting a Safer Church</w:t>
      </w:r>
    </w:p>
    <w:p w:rsidR="00CE5203" w:rsidRPr="0079281A" w:rsidRDefault="00CE5203">
      <w:pPr>
        <w:pStyle w:val="BodyText"/>
        <w:ind w:left="0"/>
        <w:rPr>
          <w:rFonts w:ascii="Buenos Aires" w:hAnsi="Buenos Aires"/>
          <w:b/>
          <w:color w:val="00B050"/>
          <w:sz w:val="24"/>
          <w:szCs w:val="24"/>
        </w:rPr>
      </w:pPr>
    </w:p>
    <w:p w:rsidR="00CE5203" w:rsidRPr="0079281A" w:rsidRDefault="00A619E9">
      <w:pPr>
        <w:pStyle w:val="BodyText"/>
        <w:spacing w:before="100"/>
        <w:ind w:left="100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 xml:space="preserve">The following policy was agreed at the Parochial Church Council (PCC) meeting held on </w:t>
      </w:r>
      <w:r w:rsidR="0079281A" w:rsidRPr="0079281A">
        <w:rPr>
          <w:rFonts w:ascii="Buenos Aires" w:hAnsi="Buenos Aires"/>
          <w:color w:val="231F20"/>
        </w:rPr>
        <w:t>25th March 2019</w:t>
      </w:r>
    </w:p>
    <w:p w:rsidR="00CE5203" w:rsidRPr="0079281A" w:rsidRDefault="00CE5203">
      <w:pPr>
        <w:pStyle w:val="BodyText"/>
        <w:spacing w:before="3"/>
        <w:ind w:left="0"/>
        <w:rPr>
          <w:rFonts w:ascii="Buenos Aires" w:hAnsi="Buenos Aires"/>
        </w:rPr>
      </w:pPr>
    </w:p>
    <w:p w:rsidR="00CE5203" w:rsidRPr="0079281A" w:rsidRDefault="00A619E9">
      <w:pPr>
        <w:pStyle w:val="BodyText"/>
        <w:ind w:left="100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In accordance with the Church of England Safeguarding Policy, our church is committed to: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4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promoting a safer environment and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culture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5" w:line="264" w:lineRule="auto"/>
        <w:ind w:right="468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safely recruiting and supporting all those with any responsibility related to children, young people and vulnerable adults within the</w:t>
      </w:r>
      <w:r w:rsidRPr="0079281A">
        <w:rPr>
          <w:rFonts w:ascii="Buenos Aires" w:hAnsi="Buenos Aires"/>
          <w:color w:val="231F20"/>
          <w:spacing w:val="-8"/>
        </w:rPr>
        <w:t xml:space="preserve"> </w:t>
      </w:r>
      <w:r w:rsidRPr="0079281A">
        <w:rPr>
          <w:rFonts w:ascii="Buenos Aires" w:hAnsi="Buenos Aires"/>
          <w:color w:val="231F20"/>
        </w:rPr>
        <w:t>church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54" w:lineRule="exact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responding promptly to every safeguarding concern or</w:t>
      </w:r>
      <w:r w:rsidRPr="0079281A">
        <w:rPr>
          <w:rFonts w:ascii="Buenos Aires" w:hAnsi="Buenos Aires"/>
          <w:color w:val="231F20"/>
          <w:spacing w:val="-8"/>
        </w:rPr>
        <w:t xml:space="preserve"> </w:t>
      </w:r>
      <w:r w:rsidRPr="0079281A">
        <w:rPr>
          <w:rFonts w:ascii="Buenos Aires" w:hAnsi="Buenos Aires"/>
          <w:color w:val="231F20"/>
        </w:rPr>
        <w:t>allegation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5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caring pastorally for victims/survivors of abuse and other affected</w:t>
      </w:r>
      <w:r w:rsidRPr="0079281A">
        <w:rPr>
          <w:rFonts w:ascii="Buenos Aires" w:hAnsi="Buenos Aires"/>
          <w:color w:val="231F20"/>
          <w:spacing w:val="-16"/>
        </w:rPr>
        <w:t xml:space="preserve"> </w:t>
      </w:r>
      <w:r w:rsidRPr="0079281A">
        <w:rPr>
          <w:rFonts w:ascii="Buenos Aires" w:hAnsi="Buenos Aires"/>
          <w:color w:val="231F20"/>
        </w:rPr>
        <w:t>persons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4" w:line="264" w:lineRule="auto"/>
        <w:ind w:right="301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caring pastorally for those who are the subject of concerns or allegations of abuse and other affected</w:t>
      </w:r>
      <w:r w:rsidRPr="0079281A">
        <w:rPr>
          <w:rFonts w:ascii="Buenos Aires" w:hAnsi="Buenos Aires"/>
          <w:color w:val="231F20"/>
          <w:spacing w:val="-2"/>
        </w:rPr>
        <w:t xml:space="preserve"> </w:t>
      </w:r>
      <w:r w:rsidRPr="0079281A">
        <w:rPr>
          <w:rFonts w:ascii="Buenos Aires" w:hAnsi="Buenos Aires"/>
          <w:color w:val="231F20"/>
        </w:rPr>
        <w:t>persons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54" w:lineRule="exact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responding to those who may pose a present risk to</w:t>
      </w:r>
      <w:r w:rsidRPr="0079281A">
        <w:rPr>
          <w:rFonts w:ascii="Buenos Aires" w:hAnsi="Buenos Aires"/>
          <w:color w:val="231F20"/>
          <w:spacing w:val="-11"/>
        </w:rPr>
        <w:t xml:space="preserve"> </w:t>
      </w:r>
      <w:r w:rsidRPr="0079281A">
        <w:rPr>
          <w:rFonts w:ascii="Buenos Aires" w:hAnsi="Buenos Aires"/>
          <w:color w:val="231F20"/>
        </w:rPr>
        <w:t>others.</w:t>
      </w:r>
    </w:p>
    <w:p w:rsidR="00CE5203" w:rsidRPr="0079281A" w:rsidRDefault="00CE5203" w:rsidP="00A619E9">
      <w:pPr>
        <w:pStyle w:val="BodyText"/>
        <w:spacing w:before="3"/>
        <w:ind w:left="0"/>
        <w:rPr>
          <w:rFonts w:ascii="Buenos Aires" w:hAnsi="Buenos Aires"/>
        </w:rPr>
      </w:pPr>
    </w:p>
    <w:p w:rsidR="00CE5203" w:rsidRPr="0079281A" w:rsidRDefault="00A619E9" w:rsidP="00A619E9">
      <w:pPr>
        <w:pStyle w:val="BodyText"/>
        <w:numPr>
          <w:ilvl w:val="0"/>
          <w:numId w:val="4"/>
        </w:numPr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The parish will: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4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create a safe and caring place for</w:t>
      </w:r>
      <w:r w:rsidRPr="0079281A">
        <w:rPr>
          <w:rFonts w:ascii="Buenos Aires" w:hAnsi="Buenos Aires"/>
          <w:color w:val="231F20"/>
          <w:spacing w:val="-7"/>
        </w:rPr>
        <w:t xml:space="preserve"> </w:t>
      </w:r>
      <w:r w:rsidRPr="0079281A">
        <w:rPr>
          <w:rFonts w:ascii="Buenos Aires" w:hAnsi="Buenos Aires"/>
          <w:color w:val="231F20"/>
        </w:rPr>
        <w:t>all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5" w:line="264" w:lineRule="auto"/>
        <w:ind w:right="415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have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a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named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  <w:spacing w:val="-3"/>
        </w:rPr>
        <w:t>Parish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Safeguarding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Officer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(PSO)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to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work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with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the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Incumbent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and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the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PCC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to implement policy and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procedures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4" w:lineRule="auto"/>
        <w:ind w:right="407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safely recruit, train and support all those with any responsibility for children, young people and adults to have the confidence and skills to recognise and respond to</w:t>
      </w:r>
      <w:r w:rsidRPr="0079281A">
        <w:rPr>
          <w:rFonts w:ascii="Buenos Aires" w:hAnsi="Buenos Aires"/>
          <w:color w:val="231F20"/>
          <w:spacing w:val="-30"/>
        </w:rPr>
        <w:t xml:space="preserve"> </w:t>
      </w:r>
      <w:r w:rsidRPr="0079281A">
        <w:rPr>
          <w:rFonts w:ascii="Buenos Aires" w:hAnsi="Buenos Aires"/>
          <w:color w:val="231F20"/>
        </w:rPr>
        <w:t>abuse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4" w:lineRule="auto"/>
        <w:ind w:right="150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ensure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that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there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is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appropriate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insurance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cover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for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all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activities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involving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children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and</w:t>
      </w:r>
      <w:r w:rsidRPr="0079281A">
        <w:rPr>
          <w:rFonts w:ascii="Buenos Aires" w:hAnsi="Buenos Aires"/>
          <w:color w:val="231F20"/>
          <w:spacing w:val="-6"/>
        </w:rPr>
        <w:t xml:space="preserve"> </w:t>
      </w:r>
      <w:r w:rsidRPr="0079281A">
        <w:rPr>
          <w:rFonts w:ascii="Buenos Aires" w:hAnsi="Buenos Aires"/>
          <w:color w:val="231F20"/>
        </w:rPr>
        <w:t>adults undertaken in the name of the</w:t>
      </w:r>
      <w:r w:rsidRPr="0079281A">
        <w:rPr>
          <w:rFonts w:ascii="Buenos Aires" w:hAnsi="Buenos Aires"/>
          <w:color w:val="231F20"/>
          <w:spacing w:val="-7"/>
        </w:rPr>
        <w:t xml:space="preserve"> </w:t>
      </w:r>
      <w:r w:rsidRPr="0079281A">
        <w:rPr>
          <w:rFonts w:ascii="Buenos Aires" w:hAnsi="Buenos Aires"/>
          <w:color w:val="231F20"/>
        </w:rPr>
        <w:t>parish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4" w:lineRule="auto"/>
        <w:ind w:right="570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display on church premises and on the parish website the details of whom to contact with safeguarding concerns or support</w:t>
      </w:r>
      <w:r w:rsidRPr="0079281A">
        <w:rPr>
          <w:rFonts w:ascii="Buenos Aires" w:hAnsi="Buenos Aires"/>
          <w:color w:val="231F20"/>
          <w:spacing w:val="-2"/>
        </w:rPr>
        <w:t xml:space="preserve"> </w:t>
      </w:r>
      <w:r w:rsidRPr="0079281A">
        <w:rPr>
          <w:rFonts w:ascii="Buenos Aires" w:hAnsi="Buenos Aires"/>
          <w:color w:val="231F20"/>
        </w:rPr>
        <w:t>needs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54" w:lineRule="exact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listen to and take seriously all those who disclose</w:t>
      </w:r>
      <w:r w:rsidRPr="0079281A">
        <w:rPr>
          <w:rFonts w:ascii="Buenos Aires" w:hAnsi="Buenos Aires"/>
          <w:color w:val="231F20"/>
          <w:spacing w:val="-12"/>
        </w:rPr>
        <w:t xml:space="preserve"> </w:t>
      </w:r>
      <w:r w:rsidRPr="0079281A">
        <w:rPr>
          <w:rFonts w:ascii="Buenos Aires" w:hAnsi="Buenos Aires"/>
          <w:color w:val="231F20"/>
        </w:rPr>
        <w:t>abuse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" w:line="264" w:lineRule="auto"/>
        <w:ind w:right="623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take</w:t>
      </w:r>
      <w:r w:rsidRPr="0079281A">
        <w:rPr>
          <w:rFonts w:ascii="Buenos Aires" w:hAnsi="Buenos Aires"/>
          <w:color w:val="231F20"/>
          <w:spacing w:val="-5"/>
        </w:rPr>
        <w:t xml:space="preserve"> </w:t>
      </w:r>
      <w:r w:rsidRPr="0079281A">
        <w:rPr>
          <w:rFonts w:ascii="Buenos Aires" w:hAnsi="Buenos Aires"/>
          <w:color w:val="231F20"/>
        </w:rPr>
        <w:t>steps</w:t>
      </w:r>
      <w:r w:rsidRPr="0079281A">
        <w:rPr>
          <w:rFonts w:ascii="Buenos Aires" w:hAnsi="Buenos Aires"/>
          <w:color w:val="231F20"/>
          <w:spacing w:val="-3"/>
        </w:rPr>
        <w:t xml:space="preserve"> </w:t>
      </w:r>
      <w:r w:rsidRPr="0079281A">
        <w:rPr>
          <w:rFonts w:ascii="Buenos Aires" w:hAnsi="Buenos Aires"/>
          <w:color w:val="231F20"/>
        </w:rPr>
        <w:t>to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protect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children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and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adults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when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a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safeguarding</w:t>
      </w:r>
      <w:r w:rsidRPr="0079281A">
        <w:rPr>
          <w:rFonts w:ascii="Buenos Aires" w:hAnsi="Buenos Aires"/>
          <w:color w:val="231F20"/>
          <w:spacing w:val="-3"/>
        </w:rPr>
        <w:t xml:space="preserve"> </w:t>
      </w:r>
      <w:r w:rsidRPr="0079281A">
        <w:rPr>
          <w:rFonts w:ascii="Buenos Aires" w:hAnsi="Buenos Aires"/>
          <w:color w:val="231F20"/>
        </w:rPr>
        <w:t>concern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of</w:t>
      </w:r>
      <w:r w:rsidRPr="0079281A">
        <w:rPr>
          <w:rFonts w:ascii="Buenos Aires" w:hAnsi="Buenos Aires"/>
          <w:color w:val="231F20"/>
          <w:spacing w:val="-3"/>
        </w:rPr>
        <w:t xml:space="preserve"> </w:t>
      </w:r>
      <w:r w:rsidRPr="0079281A">
        <w:rPr>
          <w:rFonts w:ascii="Buenos Aires" w:hAnsi="Buenos Aires"/>
          <w:color w:val="231F20"/>
        </w:rPr>
        <w:t>any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kind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arises, following House of Bishops’ guidance, including immediately notifying the Diocesan Safeguarding Adviser (DSA) and statutory</w:t>
      </w:r>
      <w:r w:rsidRPr="0079281A">
        <w:rPr>
          <w:rFonts w:ascii="Buenos Aires" w:hAnsi="Buenos Aires"/>
          <w:color w:val="231F20"/>
          <w:spacing w:val="-16"/>
        </w:rPr>
        <w:t xml:space="preserve"> </w:t>
      </w:r>
      <w:r w:rsidRPr="0079281A">
        <w:rPr>
          <w:rFonts w:ascii="Buenos Aires" w:hAnsi="Buenos Aires"/>
          <w:color w:val="231F20"/>
        </w:rPr>
        <w:t>agencies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4" w:lineRule="auto"/>
        <w:ind w:right="511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offer support to victims/survivors of abuse regardless of the type of abuse, when or</w:t>
      </w:r>
      <w:r w:rsidRPr="0079281A">
        <w:rPr>
          <w:rFonts w:ascii="Buenos Aires" w:hAnsi="Buenos Aires"/>
          <w:color w:val="231F20"/>
          <w:spacing w:val="-43"/>
        </w:rPr>
        <w:t xml:space="preserve"> </w:t>
      </w:r>
      <w:r w:rsidRPr="0079281A">
        <w:rPr>
          <w:rFonts w:ascii="Buenos Aires" w:hAnsi="Buenos Aires"/>
          <w:color w:val="231F20"/>
        </w:rPr>
        <w:t>where it</w:t>
      </w:r>
      <w:r w:rsidRPr="0079281A">
        <w:rPr>
          <w:rFonts w:ascii="Buenos Aires" w:hAnsi="Buenos Aires"/>
          <w:color w:val="231F20"/>
          <w:spacing w:val="-1"/>
        </w:rPr>
        <w:t xml:space="preserve"> </w:t>
      </w:r>
      <w:r w:rsidRPr="0079281A">
        <w:rPr>
          <w:rFonts w:ascii="Buenos Aires" w:hAnsi="Buenos Aires"/>
          <w:color w:val="231F20"/>
        </w:rPr>
        <w:t>occurred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4" w:lineRule="auto"/>
        <w:ind w:right="387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care for and monitor any member of the church community who may pose a risk to children and adults whilst maintaining appropriate confidentiality and the safety of all</w:t>
      </w:r>
      <w:r w:rsidRPr="0079281A">
        <w:rPr>
          <w:rFonts w:ascii="Buenos Aires" w:hAnsi="Buenos Aires"/>
          <w:color w:val="231F20"/>
          <w:spacing w:val="-47"/>
        </w:rPr>
        <w:t xml:space="preserve"> </w:t>
      </w:r>
      <w:r w:rsidRPr="0079281A">
        <w:rPr>
          <w:rFonts w:ascii="Buenos Aires" w:hAnsi="Buenos Aires"/>
          <w:color w:val="231F20"/>
        </w:rPr>
        <w:t>parties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4" w:lineRule="auto"/>
        <w:ind w:right="454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 xml:space="preserve">ensure that health and safety </w:t>
      </w:r>
      <w:r w:rsidRPr="0079281A">
        <w:rPr>
          <w:rFonts w:ascii="Buenos Aires" w:hAnsi="Buenos Aires"/>
          <w:color w:val="231F20"/>
          <w:spacing w:val="-5"/>
        </w:rPr>
        <w:t xml:space="preserve">policy, </w:t>
      </w:r>
      <w:r w:rsidRPr="0079281A">
        <w:rPr>
          <w:rFonts w:ascii="Buenos Aires" w:hAnsi="Buenos Aires"/>
          <w:color w:val="231F20"/>
        </w:rPr>
        <w:t>procedures and risk assessments are in place and that these are reviewed</w:t>
      </w:r>
      <w:r w:rsidRPr="0079281A">
        <w:rPr>
          <w:rFonts w:ascii="Buenos Aires" w:hAnsi="Buenos Aires"/>
          <w:color w:val="231F20"/>
          <w:spacing w:val="-3"/>
        </w:rPr>
        <w:t xml:space="preserve"> </w:t>
      </w:r>
      <w:r w:rsidRPr="0079281A">
        <w:rPr>
          <w:rFonts w:ascii="Buenos Aires" w:hAnsi="Buenos Aires"/>
          <w:color w:val="231F20"/>
        </w:rPr>
        <w:t>annually</w:t>
      </w:r>
    </w:p>
    <w:p w:rsidR="00CE5203" w:rsidRPr="0079281A" w:rsidRDefault="00A619E9" w:rsidP="00A619E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4" w:lineRule="auto"/>
        <w:ind w:right="829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 xml:space="preserve">review the implementation of the Safeguarding </w:t>
      </w:r>
      <w:r w:rsidRPr="0079281A">
        <w:rPr>
          <w:rFonts w:ascii="Buenos Aires" w:hAnsi="Buenos Aires"/>
          <w:color w:val="231F20"/>
          <w:spacing w:val="-6"/>
        </w:rPr>
        <w:t xml:space="preserve">Policy, </w:t>
      </w:r>
      <w:r w:rsidRPr="0079281A">
        <w:rPr>
          <w:rFonts w:ascii="Buenos Aires" w:hAnsi="Buenos Aires"/>
          <w:color w:val="231F20"/>
        </w:rPr>
        <w:t>Procedures and Practice at</w:t>
      </w:r>
      <w:r w:rsidRPr="0079281A">
        <w:rPr>
          <w:rFonts w:ascii="Buenos Aires" w:hAnsi="Buenos Aires"/>
          <w:color w:val="231F20"/>
          <w:spacing w:val="-35"/>
        </w:rPr>
        <w:t xml:space="preserve"> </w:t>
      </w:r>
      <w:r w:rsidRPr="0079281A">
        <w:rPr>
          <w:rFonts w:ascii="Buenos Aires" w:hAnsi="Buenos Aires"/>
          <w:color w:val="231F20"/>
        </w:rPr>
        <w:t xml:space="preserve">least </w:t>
      </w:r>
      <w:r w:rsidRPr="0079281A">
        <w:rPr>
          <w:rFonts w:ascii="Buenos Aires" w:hAnsi="Buenos Aires"/>
          <w:color w:val="231F20"/>
          <w:spacing w:val="-4"/>
        </w:rPr>
        <w:t>annually.</w:t>
      </w:r>
    </w:p>
    <w:p w:rsidR="00CE5203" w:rsidRPr="0079281A" w:rsidRDefault="00CE5203">
      <w:pPr>
        <w:pStyle w:val="BodyText"/>
        <w:spacing w:before="10"/>
        <w:ind w:left="0"/>
        <w:rPr>
          <w:rFonts w:ascii="Buenos Aires" w:hAnsi="Buenos Aires"/>
        </w:rPr>
      </w:pPr>
    </w:p>
    <w:p w:rsidR="00CE5203" w:rsidRPr="0079281A" w:rsidRDefault="00A619E9">
      <w:pPr>
        <w:pStyle w:val="BodyText"/>
        <w:spacing w:before="1" w:line="264" w:lineRule="auto"/>
        <w:ind w:left="100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Each person who works within this church community will agree to abide by this policy and the guidelines established by this church.</w:t>
      </w:r>
    </w:p>
    <w:p w:rsidR="00CE5203" w:rsidRPr="0079281A" w:rsidRDefault="00CE5203">
      <w:pPr>
        <w:pStyle w:val="BodyText"/>
        <w:spacing w:before="1"/>
        <w:ind w:left="0"/>
        <w:rPr>
          <w:rFonts w:ascii="Buenos Aires" w:hAnsi="Buenos Aires"/>
        </w:rPr>
      </w:pPr>
    </w:p>
    <w:p w:rsidR="00CE5203" w:rsidRPr="0079281A" w:rsidRDefault="00A619E9">
      <w:pPr>
        <w:pStyle w:val="BodyText"/>
        <w:tabs>
          <w:tab w:val="left" w:leader="dot" w:pos="6785"/>
        </w:tabs>
        <w:ind w:left="100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</w:rPr>
        <w:t>This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church</w:t>
      </w:r>
      <w:r w:rsidRPr="0079281A">
        <w:rPr>
          <w:rFonts w:ascii="Buenos Aires" w:hAnsi="Buenos Aires"/>
          <w:color w:val="231F20"/>
          <w:spacing w:val="-4"/>
        </w:rPr>
        <w:t xml:space="preserve"> </w:t>
      </w:r>
      <w:r w:rsidRPr="0079281A">
        <w:rPr>
          <w:rFonts w:ascii="Buenos Aires" w:hAnsi="Buenos Aires"/>
          <w:color w:val="231F20"/>
        </w:rPr>
        <w:t>appoints</w:t>
      </w:r>
      <w:r w:rsidR="00F55418">
        <w:rPr>
          <w:rFonts w:ascii="Buenos Aires" w:hAnsi="Buenos Aires"/>
          <w:color w:val="231F20"/>
        </w:rPr>
        <w:t xml:space="preserve"> </w:t>
      </w:r>
      <w:r w:rsidR="00F55418">
        <w:rPr>
          <w:rFonts w:ascii="Buenos Aires" w:hAnsi="Buenos Aires"/>
          <w:color w:val="231F20"/>
          <w:sz w:val="24"/>
          <w:szCs w:val="24"/>
        </w:rPr>
        <w:t xml:space="preserve"> </w:t>
      </w:r>
      <w:r w:rsidR="00F55418" w:rsidRPr="00F55418">
        <w:rPr>
          <w:rFonts w:ascii="Buenos Aires" w:hAnsi="Buenos Aires"/>
          <w:b/>
          <w:color w:val="231F20"/>
          <w:sz w:val="24"/>
          <w:szCs w:val="24"/>
        </w:rPr>
        <w:t>Helen Hargreaves and Natasha Hume</w:t>
      </w:r>
      <w:r w:rsidR="00F55418">
        <w:rPr>
          <w:rFonts w:ascii="Buenos Aires" w:hAnsi="Buenos Aires"/>
          <w:color w:val="231F20"/>
        </w:rPr>
        <w:t xml:space="preserve"> </w:t>
      </w:r>
      <w:r w:rsidRPr="0079281A">
        <w:rPr>
          <w:rFonts w:ascii="Buenos Aires" w:hAnsi="Buenos Aires"/>
          <w:color w:val="231F20"/>
        </w:rPr>
        <w:t>as the Parish Safeguarding</w:t>
      </w:r>
      <w:r w:rsidRPr="0079281A">
        <w:rPr>
          <w:rFonts w:ascii="Buenos Aires" w:hAnsi="Buenos Aires"/>
          <w:color w:val="231F20"/>
          <w:spacing w:val="-27"/>
        </w:rPr>
        <w:t xml:space="preserve"> </w:t>
      </w:r>
      <w:r w:rsidRPr="0079281A">
        <w:rPr>
          <w:rFonts w:ascii="Buenos Aires" w:hAnsi="Buenos Aires"/>
          <w:color w:val="231F20"/>
          <w:spacing w:val="-4"/>
        </w:rPr>
        <w:t>Officer</w:t>
      </w:r>
      <w:r w:rsidR="00F55418">
        <w:rPr>
          <w:rFonts w:ascii="Buenos Aires" w:hAnsi="Buenos Aires"/>
          <w:color w:val="231F20"/>
          <w:spacing w:val="-4"/>
        </w:rPr>
        <w:t>s</w:t>
      </w:r>
      <w:r w:rsidRPr="0079281A">
        <w:rPr>
          <w:rFonts w:ascii="Buenos Aires" w:hAnsi="Buenos Aires"/>
          <w:color w:val="231F20"/>
          <w:spacing w:val="-4"/>
        </w:rPr>
        <w:t>.</w:t>
      </w:r>
    </w:p>
    <w:p w:rsidR="00CE5203" w:rsidRPr="0079281A" w:rsidRDefault="00CE5203">
      <w:pPr>
        <w:pStyle w:val="BodyText"/>
        <w:spacing w:before="5"/>
        <w:ind w:left="0"/>
        <w:rPr>
          <w:rFonts w:ascii="Buenos Aires" w:hAnsi="Buenos Aires"/>
        </w:rPr>
      </w:pPr>
    </w:p>
    <w:p w:rsidR="00CE5203" w:rsidRPr="00F55418" w:rsidRDefault="00A619E9">
      <w:pPr>
        <w:pStyle w:val="BodyText"/>
        <w:ind w:left="100"/>
        <w:rPr>
          <w:rFonts w:ascii="Buenos Aires" w:hAnsi="Buenos Aires"/>
          <w:b/>
        </w:rPr>
      </w:pPr>
      <w:r w:rsidRPr="0079281A">
        <w:rPr>
          <w:rFonts w:ascii="Buenos Aires" w:hAnsi="Buenos Aires"/>
          <w:color w:val="231F20"/>
          <w:spacing w:val="-1"/>
        </w:rPr>
        <w:t>Incumbent:</w:t>
      </w:r>
      <w:r w:rsidRPr="0079281A">
        <w:rPr>
          <w:rFonts w:ascii="Buenos Aires" w:hAnsi="Buenos Aires"/>
          <w:color w:val="231F20"/>
        </w:rPr>
        <w:t xml:space="preserve"> </w:t>
      </w:r>
      <w:r w:rsidR="00F55418">
        <w:rPr>
          <w:rFonts w:ascii="Buenos Aires" w:hAnsi="Buenos Aires"/>
          <w:color w:val="231F20"/>
        </w:rPr>
        <w:t xml:space="preserve">  </w:t>
      </w:r>
      <w:r w:rsidR="00F55418" w:rsidRPr="00F55418">
        <w:rPr>
          <w:rFonts w:ascii="Buenos Aires" w:hAnsi="Buenos Aires"/>
          <w:b/>
          <w:color w:val="231F20"/>
        </w:rPr>
        <w:t>Reverend Doctor Brutus Green</w:t>
      </w:r>
      <w:r w:rsidR="00F55418" w:rsidRPr="00F55418">
        <w:rPr>
          <w:rFonts w:ascii="Buenos Aires" w:hAnsi="Buenos Aires"/>
          <w:b/>
          <w:color w:val="231F20"/>
          <w:spacing w:val="-1"/>
        </w:rPr>
        <w:t xml:space="preserve">  </w:t>
      </w:r>
    </w:p>
    <w:p w:rsidR="00CE5203" w:rsidRPr="0079281A" w:rsidRDefault="00CE5203">
      <w:pPr>
        <w:pStyle w:val="BodyText"/>
        <w:spacing w:before="8"/>
        <w:ind w:left="0"/>
        <w:rPr>
          <w:rFonts w:ascii="Buenos Aires" w:hAnsi="Buenos Aires"/>
        </w:rPr>
      </w:pPr>
    </w:p>
    <w:p w:rsidR="00CE5203" w:rsidRPr="0079281A" w:rsidRDefault="00A619E9">
      <w:pPr>
        <w:pStyle w:val="BodyText"/>
        <w:ind w:left="100"/>
        <w:rPr>
          <w:rFonts w:ascii="Buenos Aires" w:hAnsi="Buenos Aires"/>
        </w:rPr>
      </w:pPr>
      <w:r w:rsidRPr="0079281A">
        <w:rPr>
          <w:rFonts w:ascii="Buenos Aires" w:hAnsi="Buenos Aires"/>
          <w:color w:val="231F20"/>
          <w:spacing w:val="-1"/>
        </w:rPr>
        <w:t>Churchwardens:</w:t>
      </w:r>
      <w:r w:rsidRPr="0079281A">
        <w:rPr>
          <w:rFonts w:ascii="Buenos Aires" w:hAnsi="Buenos Aires"/>
          <w:color w:val="231F20"/>
        </w:rPr>
        <w:t xml:space="preserve"> </w:t>
      </w:r>
      <w:r w:rsidR="00F55418">
        <w:rPr>
          <w:rFonts w:ascii="Buenos Aires" w:hAnsi="Buenos Aires"/>
          <w:color w:val="231F20"/>
        </w:rPr>
        <w:t xml:space="preserve"> </w:t>
      </w:r>
      <w:r w:rsidR="00F55418" w:rsidRPr="00F55418">
        <w:rPr>
          <w:rFonts w:ascii="Buenos Aires" w:hAnsi="Buenos Aires"/>
          <w:b/>
          <w:color w:val="231F20"/>
        </w:rPr>
        <w:t>Janice Paine and Mark Steward</w:t>
      </w:r>
    </w:p>
    <w:p w:rsidR="00CE5203" w:rsidRPr="0079281A" w:rsidRDefault="00CE5203">
      <w:pPr>
        <w:pStyle w:val="BodyText"/>
        <w:spacing w:before="9"/>
        <w:ind w:left="0"/>
        <w:rPr>
          <w:rFonts w:ascii="Buenos Aires" w:hAnsi="Buenos Aires"/>
        </w:rPr>
      </w:pPr>
    </w:p>
    <w:p w:rsidR="00CE5203" w:rsidRPr="00F55418" w:rsidRDefault="00A619E9" w:rsidP="0079281A">
      <w:pPr>
        <w:pStyle w:val="BodyText"/>
        <w:ind w:left="100"/>
        <w:rPr>
          <w:rFonts w:ascii="Buenos Aires" w:hAnsi="Buenos Aires"/>
          <w:b/>
        </w:rPr>
      </w:pPr>
      <w:r w:rsidRPr="0079281A">
        <w:rPr>
          <w:rFonts w:ascii="Buenos Aires" w:hAnsi="Buenos Aires"/>
          <w:color w:val="231F20"/>
        </w:rPr>
        <w:t xml:space="preserve">Date: </w:t>
      </w:r>
      <w:r w:rsidR="00F55418">
        <w:rPr>
          <w:rFonts w:ascii="Buenos Aires" w:hAnsi="Buenos Aires"/>
          <w:b/>
          <w:color w:val="231F20"/>
        </w:rPr>
        <w:t>25th March 2019</w:t>
      </w:r>
    </w:p>
    <w:sectPr w:rsidR="00CE5203" w:rsidRPr="00F55418" w:rsidSect="00CE5203">
      <w:type w:val="continuous"/>
      <w:pgSz w:w="11910" w:h="16840"/>
      <w:pgMar w:top="520" w:right="104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enos Aire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980"/>
    <w:multiLevelType w:val="hybridMultilevel"/>
    <w:tmpl w:val="3E442D24"/>
    <w:lvl w:ilvl="0" w:tplc="7700B44A">
      <w:numFmt w:val="bullet"/>
      <w:lvlText w:val="•"/>
      <w:lvlJc w:val="left"/>
      <w:pPr>
        <w:ind w:left="720" w:hanging="360"/>
      </w:pPr>
      <w:rPr>
        <w:rFonts w:hint="default"/>
        <w:color w:val="00B05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12A7C"/>
    <w:multiLevelType w:val="hybridMultilevel"/>
    <w:tmpl w:val="35FA0F00"/>
    <w:lvl w:ilvl="0" w:tplc="3946AFC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D34"/>
    <w:multiLevelType w:val="hybridMultilevel"/>
    <w:tmpl w:val="502C03E8"/>
    <w:lvl w:ilvl="0" w:tplc="3946AFC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730C"/>
    <w:multiLevelType w:val="hybridMultilevel"/>
    <w:tmpl w:val="B4A4AF02"/>
    <w:lvl w:ilvl="0" w:tplc="8CA660C0">
      <w:numFmt w:val="bullet"/>
      <w:lvlText w:val="•"/>
      <w:lvlJc w:val="left"/>
      <w:pPr>
        <w:ind w:left="820" w:hanging="380"/>
      </w:pPr>
      <w:rPr>
        <w:rFonts w:ascii="Trebuchet MS" w:eastAsia="Trebuchet MS" w:hAnsi="Trebuchet MS" w:cs="Trebuchet MS" w:hint="default"/>
        <w:color w:val="E21E26"/>
        <w:spacing w:val="-1"/>
        <w:w w:val="100"/>
        <w:sz w:val="22"/>
        <w:szCs w:val="22"/>
        <w:lang w:val="en-GB" w:eastAsia="en-GB" w:bidi="en-GB"/>
      </w:rPr>
    </w:lvl>
    <w:lvl w:ilvl="1" w:tplc="3946AFC0">
      <w:numFmt w:val="bullet"/>
      <w:lvlText w:val="•"/>
      <w:lvlJc w:val="left"/>
      <w:pPr>
        <w:ind w:left="1766" w:hanging="380"/>
      </w:pPr>
      <w:rPr>
        <w:rFonts w:hint="default"/>
        <w:lang w:val="en-GB" w:eastAsia="en-GB" w:bidi="en-GB"/>
      </w:rPr>
    </w:lvl>
    <w:lvl w:ilvl="2" w:tplc="E0108136">
      <w:numFmt w:val="bullet"/>
      <w:lvlText w:val="•"/>
      <w:lvlJc w:val="left"/>
      <w:pPr>
        <w:ind w:left="2713" w:hanging="380"/>
      </w:pPr>
      <w:rPr>
        <w:rFonts w:hint="default"/>
        <w:lang w:val="en-GB" w:eastAsia="en-GB" w:bidi="en-GB"/>
      </w:rPr>
    </w:lvl>
    <w:lvl w:ilvl="3" w:tplc="8266E5E6">
      <w:numFmt w:val="bullet"/>
      <w:lvlText w:val="•"/>
      <w:lvlJc w:val="left"/>
      <w:pPr>
        <w:ind w:left="3659" w:hanging="380"/>
      </w:pPr>
      <w:rPr>
        <w:rFonts w:hint="default"/>
        <w:lang w:val="en-GB" w:eastAsia="en-GB" w:bidi="en-GB"/>
      </w:rPr>
    </w:lvl>
    <w:lvl w:ilvl="4" w:tplc="65BE80A2">
      <w:numFmt w:val="bullet"/>
      <w:lvlText w:val="•"/>
      <w:lvlJc w:val="left"/>
      <w:pPr>
        <w:ind w:left="4606" w:hanging="380"/>
      </w:pPr>
      <w:rPr>
        <w:rFonts w:hint="default"/>
        <w:lang w:val="en-GB" w:eastAsia="en-GB" w:bidi="en-GB"/>
      </w:rPr>
    </w:lvl>
    <w:lvl w:ilvl="5" w:tplc="6BF27F54">
      <w:numFmt w:val="bullet"/>
      <w:lvlText w:val="•"/>
      <w:lvlJc w:val="left"/>
      <w:pPr>
        <w:ind w:left="5552" w:hanging="380"/>
      </w:pPr>
      <w:rPr>
        <w:rFonts w:hint="default"/>
        <w:lang w:val="en-GB" w:eastAsia="en-GB" w:bidi="en-GB"/>
      </w:rPr>
    </w:lvl>
    <w:lvl w:ilvl="6" w:tplc="5BD20242">
      <w:numFmt w:val="bullet"/>
      <w:lvlText w:val="•"/>
      <w:lvlJc w:val="left"/>
      <w:pPr>
        <w:ind w:left="6499" w:hanging="380"/>
      </w:pPr>
      <w:rPr>
        <w:rFonts w:hint="default"/>
        <w:lang w:val="en-GB" w:eastAsia="en-GB" w:bidi="en-GB"/>
      </w:rPr>
    </w:lvl>
    <w:lvl w:ilvl="7" w:tplc="0636A8B2">
      <w:numFmt w:val="bullet"/>
      <w:lvlText w:val="•"/>
      <w:lvlJc w:val="left"/>
      <w:pPr>
        <w:ind w:left="7445" w:hanging="380"/>
      </w:pPr>
      <w:rPr>
        <w:rFonts w:hint="default"/>
        <w:lang w:val="en-GB" w:eastAsia="en-GB" w:bidi="en-GB"/>
      </w:rPr>
    </w:lvl>
    <w:lvl w:ilvl="8" w:tplc="4BBE0E70">
      <w:numFmt w:val="bullet"/>
      <w:lvlText w:val="•"/>
      <w:lvlJc w:val="left"/>
      <w:pPr>
        <w:ind w:left="8392" w:hanging="38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5203"/>
    <w:rsid w:val="004D4351"/>
    <w:rsid w:val="006F53E2"/>
    <w:rsid w:val="0079281A"/>
    <w:rsid w:val="008766B5"/>
    <w:rsid w:val="00A619E9"/>
    <w:rsid w:val="00CE5203"/>
    <w:rsid w:val="00EA54FB"/>
    <w:rsid w:val="00F5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5203"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5203"/>
    <w:pPr>
      <w:ind w:left="820"/>
    </w:pPr>
  </w:style>
  <w:style w:type="paragraph" w:styleId="ListParagraph">
    <w:name w:val="List Paragraph"/>
    <w:basedOn w:val="Normal"/>
    <w:uiPriority w:val="1"/>
    <w:qFormat/>
    <w:rsid w:val="00CE5203"/>
    <w:pPr>
      <w:ind w:left="820" w:hanging="380"/>
    </w:pPr>
  </w:style>
  <w:style w:type="paragraph" w:customStyle="1" w:styleId="TableParagraph">
    <w:name w:val="Table Paragraph"/>
    <w:basedOn w:val="Normal"/>
    <w:uiPriority w:val="1"/>
    <w:qFormat/>
    <w:rsid w:val="00CE5203"/>
  </w:style>
  <w:style w:type="paragraph" w:styleId="BalloonText">
    <w:name w:val="Balloon Text"/>
    <w:basedOn w:val="Normal"/>
    <w:link w:val="BalloonTextChar"/>
    <w:uiPriority w:val="99"/>
    <w:semiHidden/>
    <w:unhideWhenUsed/>
    <w:rsid w:val="00A6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9"/>
    <w:rPr>
      <w:rFonts w:ascii="Tahoma" w:eastAsia="Trebuchet MS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Auton</dc:creator>
  <cp:lastModifiedBy>DELL</cp:lastModifiedBy>
  <cp:revision>3</cp:revision>
  <cp:lastPrinted>2019-04-02T08:40:00Z</cp:lastPrinted>
  <dcterms:created xsi:type="dcterms:W3CDTF">2019-03-28T17:28:00Z</dcterms:created>
  <dcterms:modified xsi:type="dcterms:W3CDTF">2019-04-02T08:40:00Z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2018-12-20T00:00:00Z</vt:filetime>
  </property>
</Properties>
</file>